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86C08" w14:textId="69B85AD3" w:rsidR="006F5E11" w:rsidRPr="00F82E70" w:rsidRDefault="006F5E11" w:rsidP="00DC622D">
      <w:pPr>
        <w:pStyle w:val="3Corpodotexto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F82E70">
        <w:rPr>
          <w:rFonts w:ascii="Times New Roman" w:hAnsi="Times New Roman" w:cs="Times New Roman"/>
          <w:b/>
          <w:bCs/>
          <w:color w:val="000000" w:themeColor="text1"/>
        </w:rPr>
        <w:t xml:space="preserve">PERGUNTAS E RESPOSTAS - </w:t>
      </w:r>
      <w:r w:rsidR="009B18B1">
        <w:rPr>
          <w:rFonts w:ascii="Times New Roman" w:hAnsi="Times New Roman" w:cs="Times New Roman"/>
          <w:b/>
          <w:bCs/>
          <w:color w:val="000000" w:themeColor="text1"/>
        </w:rPr>
        <w:t>10</w:t>
      </w:r>
    </w:p>
    <w:p w14:paraId="0EB8FAFC" w14:textId="213BFBB2" w:rsidR="006F5E11" w:rsidRPr="00F82E70" w:rsidRDefault="006F5E11" w:rsidP="00DC622D">
      <w:pPr>
        <w:pStyle w:val="3Corpodotexto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F82E70">
        <w:rPr>
          <w:rFonts w:ascii="Times New Roman" w:hAnsi="Times New Roman" w:cs="Times New Roman"/>
          <w:b/>
          <w:bCs/>
          <w:color w:val="000000" w:themeColor="text1"/>
        </w:rPr>
        <w:t>CONCORRÊNCIA Nº</w:t>
      </w:r>
      <w:r w:rsidR="002B570B" w:rsidRPr="00F82E70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82E70">
        <w:rPr>
          <w:rFonts w:ascii="Times New Roman" w:hAnsi="Times New Roman" w:cs="Times New Roman"/>
          <w:b/>
          <w:bCs/>
          <w:color w:val="000000" w:themeColor="text1"/>
        </w:rPr>
        <w:t>70/2022</w:t>
      </w:r>
    </w:p>
    <w:p w14:paraId="337C4819" w14:textId="77777777" w:rsidR="006F5E11" w:rsidRPr="00F82E70" w:rsidRDefault="006F5E11" w:rsidP="00DC622D">
      <w:pPr>
        <w:pStyle w:val="3Corpodotexto"/>
        <w:spacing w:before="0" w:after="0" w:line="240" w:lineRule="auto"/>
        <w:rPr>
          <w:rFonts w:ascii="Times New Roman" w:hAnsi="Times New Roman" w:cs="Times New Roman"/>
          <w:color w:val="000000" w:themeColor="text1"/>
        </w:rPr>
      </w:pPr>
    </w:p>
    <w:tbl>
      <w:tblPr>
        <w:tblStyle w:val="Tabelacomgrade"/>
        <w:tblW w:w="9209" w:type="dxa"/>
        <w:tblInd w:w="-142" w:type="dxa"/>
        <w:tblLook w:val="04A0" w:firstRow="1" w:lastRow="0" w:firstColumn="1" w:lastColumn="0" w:noHBand="0" w:noVBand="1"/>
      </w:tblPr>
      <w:tblGrid>
        <w:gridCol w:w="4247"/>
        <w:gridCol w:w="4962"/>
      </w:tblGrid>
      <w:tr w:rsidR="004577E9" w:rsidRPr="00F82E70" w14:paraId="2538F385" w14:textId="77777777" w:rsidTr="00220CEA">
        <w:tc>
          <w:tcPr>
            <w:tcW w:w="4247" w:type="dxa"/>
            <w:vAlign w:val="center"/>
          </w:tcPr>
          <w:p w14:paraId="37203FB5" w14:textId="77777777" w:rsidR="00DC622D" w:rsidRPr="00F82E70" w:rsidRDefault="006F5E11" w:rsidP="00DC622D">
            <w:pPr>
              <w:pStyle w:val="3Corpodotexto"/>
              <w:spacing w:before="0"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82E7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Processo PRO-02879/2022 </w:t>
            </w:r>
          </w:p>
          <w:p w14:paraId="69814187" w14:textId="7EDB2BBE" w:rsidR="006F5E11" w:rsidRPr="00F82E70" w:rsidRDefault="006F5E11" w:rsidP="00DC622D">
            <w:pPr>
              <w:pStyle w:val="3Corpodotexto"/>
              <w:spacing w:before="0"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82E7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SC 023152</w:t>
            </w:r>
          </w:p>
        </w:tc>
        <w:tc>
          <w:tcPr>
            <w:tcW w:w="4962" w:type="dxa"/>
            <w:vAlign w:val="center"/>
          </w:tcPr>
          <w:p w14:paraId="1EBBC9C9" w14:textId="77777777" w:rsidR="006F5E11" w:rsidRPr="00F82E70" w:rsidRDefault="006F5E11" w:rsidP="00DC622D">
            <w:pPr>
              <w:pStyle w:val="3Corpodotexto"/>
              <w:spacing w:before="0"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82E7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Tipo: MENOR PREÇO - REGIME DE EMPREITADA POR PREÇO GLOBAL</w:t>
            </w:r>
          </w:p>
        </w:tc>
      </w:tr>
    </w:tbl>
    <w:p w14:paraId="7344693B" w14:textId="77777777" w:rsidR="00DD0177" w:rsidRPr="00F82E70" w:rsidRDefault="00DD0177" w:rsidP="008126B0">
      <w:pPr>
        <w:jc w:val="both"/>
      </w:pPr>
    </w:p>
    <w:p w14:paraId="133BD972" w14:textId="16B5891E" w:rsidR="0060670D" w:rsidRPr="00F82E70" w:rsidRDefault="00F82E70" w:rsidP="009B18B1">
      <w:pPr>
        <w:pStyle w:val="1Ttulo"/>
      </w:pPr>
      <w:r w:rsidRPr="00F82E70">
        <w:t>Pergunta 1:</w:t>
      </w:r>
    </w:p>
    <w:p w14:paraId="6FA00910" w14:textId="584F2F43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  <w:r w:rsidRPr="009B18B1">
        <w:rPr>
          <w:rFonts w:ascii="Times New Roman" w:hAnsi="Times New Roman" w:cs="Times New Roman"/>
        </w:rPr>
        <w:t>Na Planilha Orçamentária, os itens 5.2.4 ao 5.2.6, "REVESTIMENTO DE PAREDES A SER DEFINIDO PELA ARQUITETURA - AGURDANDO DEFINIÇÃO", não farão parte do escopo?</w:t>
      </w:r>
    </w:p>
    <w:p w14:paraId="698894D5" w14:textId="0F5E7A32" w:rsid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46071303" w14:textId="4A00D8BD" w:rsidR="009B18B1" w:rsidRPr="00F82E70" w:rsidRDefault="009B18B1" w:rsidP="009B18B1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hAnsi="Times New Roman" w:cs="Times New Roman"/>
          <w:b/>
          <w:bCs/>
          <w:color w:val="0000FF"/>
        </w:rPr>
        <w:t xml:space="preserve">Resposta: </w:t>
      </w:r>
      <w:r w:rsidR="005F422D">
        <w:rPr>
          <w:rFonts w:ascii="Times New Roman" w:hAnsi="Times New Roman" w:cs="Times New Roman"/>
          <w:b/>
          <w:bCs/>
          <w:color w:val="0000FF"/>
        </w:rPr>
        <w:t xml:space="preserve">Correto. </w:t>
      </w:r>
      <w:r w:rsidR="006133F5">
        <w:rPr>
          <w:rFonts w:ascii="Times New Roman" w:hAnsi="Times New Roman" w:cs="Times New Roman"/>
          <w:b/>
          <w:bCs/>
          <w:color w:val="0000FF"/>
        </w:rPr>
        <w:t xml:space="preserve"> </w:t>
      </w:r>
    </w:p>
    <w:p w14:paraId="36827674" w14:textId="77777777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4946CA1E" w14:textId="0406444E" w:rsidR="009B18B1" w:rsidRPr="00F82E70" w:rsidRDefault="009B18B1" w:rsidP="009B18B1">
      <w:pPr>
        <w:pStyle w:val="1Ttulo"/>
      </w:pPr>
      <w:r w:rsidRPr="00F82E70">
        <w:t xml:space="preserve">Pergunta </w:t>
      </w:r>
      <w:r>
        <w:t>2</w:t>
      </w:r>
      <w:r w:rsidRPr="00F82E70">
        <w:t>:</w:t>
      </w:r>
    </w:p>
    <w:p w14:paraId="37C2B07B" w14:textId="7F770813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  <w:r w:rsidRPr="009B18B1">
        <w:rPr>
          <w:rFonts w:ascii="Times New Roman" w:hAnsi="Times New Roman" w:cs="Times New Roman"/>
        </w:rPr>
        <w:t>Na Planilha Orçamentária, em vários itens há descrições de "incluso na tubulação" ou "incluso no eletroduto", estamos entendendo que seus custos já estão previstos nos respectivos itens de tubos e/ou eletrodutos, está correto?</w:t>
      </w:r>
    </w:p>
    <w:p w14:paraId="0D32C406" w14:textId="77777777" w:rsidR="009B18B1" w:rsidRDefault="009B18B1" w:rsidP="009B18B1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</w:p>
    <w:p w14:paraId="3557F226" w14:textId="28D2F123" w:rsidR="009B18B1" w:rsidRPr="00F82E70" w:rsidRDefault="009B18B1" w:rsidP="009B18B1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hAnsi="Times New Roman" w:cs="Times New Roman"/>
          <w:b/>
          <w:bCs/>
          <w:color w:val="0000FF"/>
        </w:rPr>
        <w:t xml:space="preserve">Resposta: </w:t>
      </w:r>
      <w:r w:rsidR="005F422D" w:rsidRPr="005F422D">
        <w:rPr>
          <w:rFonts w:ascii="Times New Roman" w:hAnsi="Times New Roman" w:cs="Times New Roman"/>
          <w:b/>
          <w:bCs/>
          <w:color w:val="0000FF"/>
        </w:rPr>
        <w:t>Correto, trata-se de miscelâneas, itens de fixação e vedação que devem ser previstos na composição dos tubos e eletrodutos</w:t>
      </w:r>
    </w:p>
    <w:p w14:paraId="42F93740" w14:textId="77777777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09D7BB20" w14:textId="0F269C91" w:rsidR="009B18B1" w:rsidRPr="00F82E70" w:rsidRDefault="009B18B1" w:rsidP="009B18B1">
      <w:pPr>
        <w:pStyle w:val="1Ttulo"/>
      </w:pPr>
      <w:r w:rsidRPr="00F82E70">
        <w:t xml:space="preserve">Pergunta </w:t>
      </w:r>
      <w:r>
        <w:t>3</w:t>
      </w:r>
      <w:r w:rsidRPr="00F82E70">
        <w:t>:</w:t>
      </w:r>
    </w:p>
    <w:p w14:paraId="6DC9608C" w14:textId="5751234B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  <w:r w:rsidRPr="009B18B1">
        <w:rPr>
          <w:rFonts w:ascii="Times New Roman" w:hAnsi="Times New Roman" w:cs="Times New Roman"/>
        </w:rPr>
        <w:t xml:space="preserve">Na Planilha Orçamentária, nos itens 10.1.1.1, 10.2.1.1, 10.3.1.1 e 10.4.1.1, eletrodutos, os códigos do </w:t>
      </w:r>
      <w:proofErr w:type="spellStart"/>
      <w:r w:rsidRPr="009B18B1">
        <w:rPr>
          <w:rFonts w:ascii="Times New Roman" w:hAnsi="Times New Roman" w:cs="Times New Roman"/>
        </w:rPr>
        <w:t>Sinapi</w:t>
      </w:r>
      <w:proofErr w:type="spellEnd"/>
      <w:r w:rsidRPr="009B18B1">
        <w:rPr>
          <w:rFonts w:ascii="Times New Roman" w:hAnsi="Times New Roman" w:cs="Times New Roman"/>
        </w:rPr>
        <w:t xml:space="preserve"> a que se referem tem seu custo atribuído em metros e não em peças de 3 metros como consta na Planilha. Portanto estes deverão ter seus valores multiplicados por 3.</w:t>
      </w:r>
    </w:p>
    <w:p w14:paraId="3416FC8E" w14:textId="77777777" w:rsidR="009B18B1" w:rsidRDefault="009B18B1" w:rsidP="009B18B1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</w:p>
    <w:p w14:paraId="18785729" w14:textId="0DADE02E" w:rsidR="009B18B1" w:rsidRPr="00F82E70" w:rsidRDefault="009B18B1" w:rsidP="009B18B1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hAnsi="Times New Roman" w:cs="Times New Roman"/>
          <w:b/>
          <w:bCs/>
          <w:color w:val="0000FF"/>
        </w:rPr>
        <w:t xml:space="preserve">Resposta: </w:t>
      </w:r>
      <w:r w:rsidR="005F422D">
        <w:rPr>
          <w:rFonts w:ascii="Times New Roman" w:hAnsi="Times New Roman" w:cs="Times New Roman"/>
          <w:b/>
          <w:bCs/>
          <w:color w:val="0000FF"/>
        </w:rPr>
        <w:t xml:space="preserve">Essa foi a referência usada na composição de orçamento das Entidades, a empresa deverá adotar a sua própria estratégia de orçamentação. Neste caso, </w:t>
      </w:r>
      <w:r w:rsidR="005F422D" w:rsidRPr="005F422D">
        <w:rPr>
          <w:rFonts w:ascii="Times New Roman" w:hAnsi="Times New Roman" w:cs="Times New Roman"/>
          <w:b/>
          <w:bCs/>
          <w:color w:val="0000FF"/>
        </w:rPr>
        <w:t>compor os preços dos itens conforme a unidade de medida, ou seja, por peça de 3 metros.</w:t>
      </w:r>
    </w:p>
    <w:p w14:paraId="6189D3F1" w14:textId="77777777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6A24D8E5" w14:textId="32F48229" w:rsidR="009B18B1" w:rsidRPr="00F82E70" w:rsidRDefault="009B18B1" w:rsidP="009B18B1">
      <w:pPr>
        <w:pStyle w:val="1Ttulo"/>
      </w:pPr>
      <w:r w:rsidRPr="00F82E70">
        <w:t xml:space="preserve">Pergunta </w:t>
      </w:r>
      <w:r>
        <w:t>4</w:t>
      </w:r>
      <w:r w:rsidRPr="00F82E70">
        <w:t>:</w:t>
      </w:r>
    </w:p>
    <w:p w14:paraId="7F94B2C4" w14:textId="69321D9B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  <w:r w:rsidRPr="009B18B1">
        <w:rPr>
          <w:rFonts w:ascii="Times New Roman" w:hAnsi="Times New Roman" w:cs="Times New Roman"/>
        </w:rPr>
        <w:t xml:space="preserve">Solicitamos os detalhes das bancadas do item 4.8.1 de referência "REF.: CORIAN - DUPONT", como comprimento e largura de cada peça, dimensões das cubas, frontões e </w:t>
      </w:r>
      <w:proofErr w:type="spellStart"/>
      <w:r w:rsidRPr="009B18B1">
        <w:rPr>
          <w:rFonts w:ascii="Times New Roman" w:hAnsi="Times New Roman" w:cs="Times New Roman"/>
        </w:rPr>
        <w:t>rodabancadas</w:t>
      </w:r>
      <w:proofErr w:type="spellEnd"/>
      <w:r w:rsidRPr="009B18B1">
        <w:rPr>
          <w:rFonts w:ascii="Times New Roman" w:hAnsi="Times New Roman" w:cs="Times New Roman"/>
        </w:rPr>
        <w:t>, sem os quais não é possível realizar cotação.</w:t>
      </w:r>
    </w:p>
    <w:p w14:paraId="069B10D4" w14:textId="6D37B89A" w:rsid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664FD3BF" w14:textId="77777777" w:rsidR="005F422D" w:rsidRDefault="009B18B1" w:rsidP="005F422D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hAnsi="Times New Roman" w:cs="Times New Roman"/>
          <w:b/>
          <w:bCs/>
          <w:color w:val="0000FF"/>
        </w:rPr>
        <w:t xml:space="preserve">Resposta: </w:t>
      </w:r>
      <w:r w:rsidR="005F422D">
        <w:rPr>
          <w:rFonts w:ascii="Times New Roman" w:hAnsi="Times New Roman" w:cs="Times New Roman"/>
          <w:b/>
          <w:bCs/>
          <w:color w:val="0000FF"/>
        </w:rPr>
        <w:t>Ver arquivo DWG da planta do subsolo que consta o layout das bancadas dos laboratórios. Considerar as seguintes características:</w:t>
      </w:r>
    </w:p>
    <w:p w14:paraId="1F7B2253" w14:textId="77777777" w:rsidR="005F422D" w:rsidRDefault="005F422D" w:rsidP="006238AB">
      <w:pPr>
        <w:pStyle w:val="3Corpodotexto"/>
        <w:numPr>
          <w:ilvl w:val="0"/>
          <w:numId w:val="14"/>
        </w:numPr>
        <w:spacing w:before="0" w:after="0" w:line="240" w:lineRule="auto"/>
        <w:jc w:val="left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hAnsi="Times New Roman" w:cs="Times New Roman"/>
          <w:b/>
          <w:bCs/>
          <w:color w:val="0000FF"/>
        </w:rPr>
        <w:t>dimensões das cubas - a cuba não é esculpida, mas em aço inox escovado fosco, de embutir, com dimensões de 40x50cm;</w:t>
      </w:r>
    </w:p>
    <w:p w14:paraId="51E09F1F" w14:textId="77777777" w:rsidR="005F422D" w:rsidRDefault="005F422D" w:rsidP="006238AB">
      <w:pPr>
        <w:pStyle w:val="3Corpodotexto"/>
        <w:numPr>
          <w:ilvl w:val="0"/>
          <w:numId w:val="14"/>
        </w:numPr>
        <w:spacing w:before="0" w:after="0" w:line="240" w:lineRule="auto"/>
        <w:jc w:val="left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hAnsi="Times New Roman" w:cs="Times New Roman"/>
          <w:b/>
          <w:bCs/>
          <w:color w:val="0000FF"/>
        </w:rPr>
        <w:t>frontões - 5cm de altura;</w:t>
      </w:r>
    </w:p>
    <w:p w14:paraId="7E279AB0" w14:textId="3145415A" w:rsidR="009B18B1" w:rsidRPr="00F82E70" w:rsidRDefault="005F422D" w:rsidP="006238AB">
      <w:pPr>
        <w:pStyle w:val="3Corpodotexto"/>
        <w:numPr>
          <w:ilvl w:val="0"/>
          <w:numId w:val="14"/>
        </w:numPr>
        <w:spacing w:before="0" w:after="0" w:line="240" w:lineRule="auto"/>
        <w:jc w:val="left"/>
        <w:rPr>
          <w:rFonts w:ascii="Times New Roman" w:hAnsi="Times New Roman" w:cs="Times New Roman"/>
          <w:b/>
          <w:bCs/>
          <w:color w:val="0000FF"/>
        </w:rPr>
      </w:pPr>
      <w:proofErr w:type="spellStart"/>
      <w:r w:rsidRPr="005F422D">
        <w:rPr>
          <w:rFonts w:ascii="Times New Roman" w:hAnsi="Times New Roman" w:cs="Times New Roman"/>
          <w:b/>
          <w:bCs/>
          <w:color w:val="0000FF"/>
        </w:rPr>
        <w:t>rodabancadas</w:t>
      </w:r>
      <w:proofErr w:type="spellEnd"/>
      <w:r w:rsidRPr="005F422D">
        <w:rPr>
          <w:rFonts w:ascii="Times New Roman" w:hAnsi="Times New Roman" w:cs="Times New Roman"/>
          <w:b/>
          <w:bCs/>
          <w:color w:val="0000FF"/>
        </w:rPr>
        <w:t xml:space="preserve"> - 10cm de altura.</w:t>
      </w:r>
    </w:p>
    <w:p w14:paraId="0985CDE0" w14:textId="77777777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007E2000" w14:textId="2FA7FB82" w:rsidR="009B18B1" w:rsidRPr="00F82E70" w:rsidRDefault="009B18B1" w:rsidP="009B18B1">
      <w:pPr>
        <w:pStyle w:val="1Ttulo"/>
      </w:pPr>
      <w:r w:rsidRPr="00F82E70">
        <w:t xml:space="preserve">Pergunta </w:t>
      </w:r>
      <w:r>
        <w:t>5</w:t>
      </w:r>
      <w:r w:rsidRPr="00F82E70">
        <w:t>:</w:t>
      </w:r>
    </w:p>
    <w:p w14:paraId="05E13FCE" w14:textId="5A686993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  <w:r w:rsidRPr="009B18B1">
        <w:rPr>
          <w:rFonts w:ascii="Times New Roman" w:hAnsi="Times New Roman" w:cs="Times New Roman"/>
        </w:rPr>
        <w:t>Na especificação das esquadrias, "21057-PB-ESQ-MEMORIAL-R02.pdf", traz em alguns casos, 2 opções de solução, abertura e tipo de vidro, como por exemplo no item 5.1. Peles de vidro – Térreo/1Pav/2Pav. Necessitamos da definição exata de como serão todas as esquadrias, pois as opções em destaque tem diferentes preços e irão influenciar no valor final da proposta.</w:t>
      </w:r>
    </w:p>
    <w:p w14:paraId="4CAA2F71" w14:textId="77777777" w:rsid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37EAE2EF" w14:textId="5A23F4BD" w:rsidR="009B18B1" w:rsidRDefault="009B18B1" w:rsidP="009B18B1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hAnsi="Times New Roman" w:cs="Times New Roman"/>
          <w:b/>
          <w:bCs/>
          <w:color w:val="0000FF"/>
        </w:rPr>
        <w:lastRenderedPageBreak/>
        <w:t xml:space="preserve">Resposta: </w:t>
      </w:r>
      <w:r w:rsidR="005F422D">
        <w:rPr>
          <w:rFonts w:ascii="Times New Roman" w:hAnsi="Times New Roman" w:cs="Times New Roman"/>
          <w:b/>
          <w:bCs/>
          <w:color w:val="0000FF"/>
        </w:rPr>
        <w:t xml:space="preserve"> </w:t>
      </w:r>
      <w:r w:rsidR="005F422D" w:rsidRPr="005F422D">
        <w:rPr>
          <w:rFonts w:ascii="Times New Roman" w:hAnsi="Times New Roman" w:cs="Times New Roman"/>
          <w:b/>
          <w:bCs/>
          <w:color w:val="0000FF"/>
        </w:rPr>
        <w:t>Deve ser considerado para orçamentação das esquadrias o projeto básico disponibilizado, ele contém de forma assertiva as linhas e elementos corretos a serem orçados.</w:t>
      </w:r>
    </w:p>
    <w:p w14:paraId="3070CA95" w14:textId="59A8CA14" w:rsidR="006238AB" w:rsidRPr="00F82E70" w:rsidRDefault="006238AB" w:rsidP="009B18B1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hAnsi="Times New Roman" w:cs="Times New Roman"/>
          <w:b/>
          <w:bCs/>
          <w:color w:val="0000FF"/>
        </w:rPr>
        <w:t xml:space="preserve">Estamos disponibilizando junto com esse arquivo o memorial descritivo da disciplina novamente em caso de dúvidas. </w:t>
      </w:r>
    </w:p>
    <w:p w14:paraId="4910BF58" w14:textId="77777777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0C7F1A1E" w14:textId="09C9884B" w:rsidR="009B18B1" w:rsidRPr="00F82E70" w:rsidRDefault="009B18B1" w:rsidP="009B18B1">
      <w:pPr>
        <w:pStyle w:val="1Ttulo"/>
      </w:pPr>
      <w:r w:rsidRPr="00F82E70">
        <w:t xml:space="preserve">Pergunta </w:t>
      </w:r>
      <w:r>
        <w:t>6</w:t>
      </w:r>
      <w:r w:rsidRPr="00F82E70">
        <w:t>:</w:t>
      </w:r>
    </w:p>
    <w:p w14:paraId="5A55827C" w14:textId="137E5009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  <w:r w:rsidRPr="009B18B1">
        <w:rPr>
          <w:rFonts w:ascii="Times New Roman" w:hAnsi="Times New Roman" w:cs="Times New Roman"/>
        </w:rPr>
        <w:t>A garantia contratual poderá ser emitida sob a modalidade de Seguro Garantia?</w:t>
      </w:r>
    </w:p>
    <w:p w14:paraId="1D7BBE8B" w14:textId="4619EC22" w:rsid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5CD35732" w14:textId="718B5A18" w:rsidR="009B18B1" w:rsidRPr="00F82E70" w:rsidRDefault="009B18B1" w:rsidP="009B18B1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hAnsi="Times New Roman" w:cs="Times New Roman"/>
          <w:b/>
          <w:bCs/>
          <w:color w:val="0000FF"/>
        </w:rPr>
        <w:t xml:space="preserve">Resposta: </w:t>
      </w:r>
      <w:r w:rsidR="006133F5">
        <w:rPr>
          <w:rFonts w:ascii="Times New Roman" w:hAnsi="Times New Roman" w:cs="Times New Roman"/>
          <w:b/>
          <w:bCs/>
          <w:color w:val="0000FF"/>
        </w:rPr>
        <w:t xml:space="preserve">Sim. </w:t>
      </w:r>
    </w:p>
    <w:p w14:paraId="6B84B2FC" w14:textId="77777777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4957B746" w14:textId="573693A7" w:rsidR="009B18B1" w:rsidRPr="00F82E70" w:rsidRDefault="009B18B1" w:rsidP="009B18B1">
      <w:pPr>
        <w:pStyle w:val="1Ttulo"/>
      </w:pPr>
      <w:r w:rsidRPr="00F82E70">
        <w:t>Pergunta</w:t>
      </w:r>
      <w:r>
        <w:t xml:space="preserve"> 7</w:t>
      </w:r>
      <w:r w:rsidRPr="00F82E70">
        <w:t>:</w:t>
      </w:r>
    </w:p>
    <w:p w14:paraId="2F4998C3" w14:textId="63CB5751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  <w:r w:rsidRPr="009B18B1">
        <w:rPr>
          <w:rFonts w:ascii="Times New Roman" w:hAnsi="Times New Roman" w:cs="Times New Roman"/>
        </w:rPr>
        <w:t>Na Planilha Orçamentária, os itens 10.1.8.5.14 e 10.1.10.1, "</w:t>
      </w:r>
      <w:proofErr w:type="spellStart"/>
      <w:r w:rsidRPr="009B18B1">
        <w:rPr>
          <w:rFonts w:ascii="Times New Roman" w:hAnsi="Times New Roman" w:cs="Times New Roman"/>
        </w:rPr>
        <w:t>No-Break</w:t>
      </w:r>
      <w:proofErr w:type="spellEnd"/>
      <w:r w:rsidRPr="009B18B1">
        <w:rPr>
          <w:rFonts w:ascii="Times New Roman" w:hAnsi="Times New Roman" w:cs="Times New Roman"/>
        </w:rPr>
        <w:t>", estão repetidos? O item sem quantitativo deverá ser desconsiderado?</w:t>
      </w:r>
    </w:p>
    <w:p w14:paraId="3AE080B0" w14:textId="09114E1E" w:rsidR="009B18B1" w:rsidRPr="00F82E70" w:rsidRDefault="009B18B1" w:rsidP="009B18B1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hAnsi="Times New Roman" w:cs="Times New Roman"/>
          <w:b/>
          <w:bCs/>
          <w:color w:val="0000FF"/>
        </w:rPr>
        <w:t xml:space="preserve">Resposta: </w:t>
      </w:r>
      <w:r w:rsidR="005F422D" w:rsidRPr="005F422D">
        <w:rPr>
          <w:rFonts w:ascii="Times New Roman" w:hAnsi="Times New Roman" w:cs="Times New Roman"/>
          <w:b/>
          <w:bCs/>
          <w:color w:val="0000FF"/>
        </w:rPr>
        <w:t>Sim, desconsiderar o item 10.1.8.5.14 que está sem quantitativo.</w:t>
      </w:r>
    </w:p>
    <w:p w14:paraId="590F4BEC" w14:textId="77777777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456B0488" w14:textId="63FBD486" w:rsidR="009B18B1" w:rsidRPr="00F82E70" w:rsidRDefault="009B18B1" w:rsidP="009B18B1">
      <w:pPr>
        <w:pStyle w:val="1Ttulo"/>
      </w:pPr>
      <w:r w:rsidRPr="00F82E70">
        <w:t>Pergunta</w:t>
      </w:r>
      <w:r>
        <w:t xml:space="preserve"> 8</w:t>
      </w:r>
      <w:r w:rsidRPr="00F82E70">
        <w:t>:</w:t>
      </w:r>
    </w:p>
    <w:p w14:paraId="15C86AA3" w14:textId="4F14F777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  <w:r w:rsidRPr="009B18B1">
        <w:rPr>
          <w:rFonts w:ascii="Times New Roman" w:hAnsi="Times New Roman" w:cs="Times New Roman"/>
        </w:rPr>
        <w:t>Na Planilha Orçamentária, o item 10.1.9.2, Grupo gerador de 754 kVA não fará parte do escopo?</w:t>
      </w:r>
    </w:p>
    <w:p w14:paraId="5E9C3681" w14:textId="77777777" w:rsid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00F551D4" w14:textId="77777777" w:rsidR="006238AB" w:rsidRDefault="009B18B1" w:rsidP="006238AB">
      <w:pPr>
        <w:rPr>
          <w:b/>
          <w:bCs/>
          <w:color w:val="0000FF"/>
        </w:rPr>
      </w:pPr>
      <w:r>
        <w:rPr>
          <w:b/>
          <w:bCs/>
          <w:color w:val="0000FF"/>
        </w:rPr>
        <w:t xml:space="preserve">Resposta: </w:t>
      </w:r>
      <w:r w:rsidR="006238AB">
        <w:rPr>
          <w:b/>
          <w:bCs/>
          <w:color w:val="0000FF"/>
        </w:rPr>
        <w:t xml:space="preserve">Sim. </w:t>
      </w:r>
    </w:p>
    <w:p w14:paraId="0A64510C" w14:textId="28DB5269" w:rsidR="006238AB" w:rsidRDefault="006238AB" w:rsidP="006238AB">
      <w:pPr>
        <w:rPr>
          <w:sz w:val="22"/>
          <w:szCs w:val="22"/>
        </w:rPr>
      </w:pPr>
      <w:r w:rsidRPr="006238AB">
        <w:rPr>
          <w:rFonts w:eastAsiaTheme="minorHAnsi"/>
          <w:b/>
          <w:bCs/>
          <w:color w:val="0000FF"/>
          <w:lang w:eastAsia="en-US"/>
        </w:rPr>
        <w:t>A redação correta do item 10.1.9.1 na planilha de especificação é: ITEM 10.1.9.1 - GRUPO MOTOR GERADOR A DIESEL, TRIFÁSICO, 380/220V, 60HZ, 500KVA/400KW, TIPO SÍNCRONO, PARA FUNCIONAMENTO EM STANDBY, MODELO ABERTO, COM TANQUE INTEGRADO PARA AUTONOMIA MÍNIMA DE 4 HORAS, LIGAÇÃO EM ESTRELA COM NEUTRO ACESSÍVEL, ENROLAMENTO PRINCIPAL COM PASSO DE 2/3, ISOLAMENTO CLASSE H, COM REGULADOR ELETRÔNICO AUTOMÁTICO DE TENSÃO. FABRICANTE: CUMINS POWER GENERATION. REFERÊNCIA: C400D6, OU SIMILAR.</w:t>
      </w:r>
    </w:p>
    <w:p w14:paraId="29E3CFDA" w14:textId="4585EE2F" w:rsidR="009B18B1" w:rsidRPr="00F82E70" w:rsidRDefault="009B18B1" w:rsidP="009B18B1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</w:p>
    <w:p w14:paraId="23A9A1A2" w14:textId="77777777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526E03A2" w14:textId="26B3A1B8" w:rsidR="009B18B1" w:rsidRPr="00F82E70" w:rsidRDefault="009B18B1" w:rsidP="009B18B1">
      <w:pPr>
        <w:pStyle w:val="1Ttulo"/>
      </w:pPr>
      <w:r w:rsidRPr="00F82E70">
        <w:t>Pergunta</w:t>
      </w:r>
      <w:r>
        <w:t xml:space="preserve"> 9</w:t>
      </w:r>
      <w:r w:rsidRPr="00F82E70">
        <w:t>:</w:t>
      </w:r>
    </w:p>
    <w:p w14:paraId="21998B1F" w14:textId="2CAFB489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  <w:r w:rsidRPr="009B18B1">
        <w:rPr>
          <w:rFonts w:ascii="Times New Roman" w:hAnsi="Times New Roman" w:cs="Times New Roman"/>
        </w:rPr>
        <w:t>Na Planilha Orçamentária, no item 21, "Luminotécnica" existem vários itens com as descrições: "(PREVISÃO DE PISO)", "(PREVISÃO DE PAREDE)" e "(PREVISÃO DE TETO)". Estes itens não farão parte do escopo?</w:t>
      </w:r>
    </w:p>
    <w:p w14:paraId="5C204FA6" w14:textId="77777777" w:rsid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5E9C6D84" w14:textId="65EB1B2A" w:rsidR="009B18B1" w:rsidRPr="00F82E70" w:rsidRDefault="009B18B1" w:rsidP="009B18B1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hAnsi="Times New Roman" w:cs="Times New Roman"/>
          <w:b/>
          <w:bCs/>
          <w:color w:val="0000FF"/>
        </w:rPr>
        <w:t xml:space="preserve">Resposta: </w:t>
      </w:r>
      <w:r w:rsidR="005F422D">
        <w:rPr>
          <w:rFonts w:ascii="Times New Roman" w:hAnsi="Times New Roman" w:cs="Times New Roman"/>
          <w:b/>
          <w:bCs/>
          <w:color w:val="0000FF"/>
        </w:rPr>
        <w:t xml:space="preserve"> </w:t>
      </w:r>
      <w:r w:rsidR="005F422D" w:rsidRPr="005F422D">
        <w:rPr>
          <w:rFonts w:ascii="Times New Roman" w:hAnsi="Times New Roman" w:cs="Times New Roman"/>
          <w:b/>
          <w:bCs/>
          <w:color w:val="0000FF"/>
        </w:rPr>
        <w:t xml:space="preserve">O fornecimento das luminárias não fará parte do escopo, no entanto, deverá ser previsto a execução da </w:t>
      </w:r>
      <w:proofErr w:type="spellStart"/>
      <w:r w:rsidR="005F422D" w:rsidRPr="005F422D">
        <w:rPr>
          <w:rFonts w:ascii="Times New Roman" w:hAnsi="Times New Roman" w:cs="Times New Roman"/>
          <w:b/>
          <w:bCs/>
          <w:color w:val="0000FF"/>
        </w:rPr>
        <w:t>infra-estrutura</w:t>
      </w:r>
      <w:proofErr w:type="spellEnd"/>
      <w:r w:rsidR="005F422D" w:rsidRPr="005F422D">
        <w:rPr>
          <w:rFonts w:ascii="Times New Roman" w:hAnsi="Times New Roman" w:cs="Times New Roman"/>
          <w:b/>
          <w:bCs/>
          <w:color w:val="0000FF"/>
        </w:rPr>
        <w:t xml:space="preserve"> para alimentação delas.</w:t>
      </w:r>
    </w:p>
    <w:p w14:paraId="32225578" w14:textId="77777777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267CD657" w14:textId="196881A2" w:rsidR="009B18B1" w:rsidRPr="00F82E70" w:rsidRDefault="009B18B1" w:rsidP="009B18B1">
      <w:pPr>
        <w:pStyle w:val="1Ttulo"/>
      </w:pPr>
      <w:r w:rsidRPr="00F82E70">
        <w:t>Pergunta</w:t>
      </w:r>
      <w:r>
        <w:t xml:space="preserve"> 10</w:t>
      </w:r>
      <w:r w:rsidRPr="00F82E70">
        <w:t>:</w:t>
      </w:r>
    </w:p>
    <w:p w14:paraId="77654BCD" w14:textId="736BDF48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  <w:r w:rsidRPr="009B18B1">
        <w:rPr>
          <w:rFonts w:ascii="Times New Roman" w:hAnsi="Times New Roman" w:cs="Times New Roman"/>
        </w:rPr>
        <w:t xml:space="preserve">Na Planilha Orçamentária, no item 19.2.2.7, "Sistema de Supressão", há a denominação do uso do gás FM-200. Entretanto, na especificação técnica, "21057-PB-PCI-RELATÓRIO-R01.pdf", consta que a supressão será por agente </w:t>
      </w:r>
      <w:proofErr w:type="spellStart"/>
      <w:r w:rsidRPr="009B18B1">
        <w:rPr>
          <w:rFonts w:ascii="Times New Roman" w:hAnsi="Times New Roman" w:cs="Times New Roman"/>
        </w:rPr>
        <w:t>Novec</w:t>
      </w:r>
      <w:proofErr w:type="spellEnd"/>
      <w:r w:rsidRPr="009B18B1">
        <w:rPr>
          <w:rFonts w:ascii="Times New Roman" w:hAnsi="Times New Roman" w:cs="Times New Roman"/>
        </w:rPr>
        <w:t xml:space="preserve"> 1230. Qual especificação deverá ser adotada?</w:t>
      </w:r>
    </w:p>
    <w:p w14:paraId="3F9261A0" w14:textId="77777777" w:rsidR="009B18B1" w:rsidRPr="005F422D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  <w:b/>
          <w:bCs/>
          <w:color w:val="0000FF"/>
        </w:rPr>
      </w:pPr>
    </w:p>
    <w:p w14:paraId="6DB7FA8F" w14:textId="54262131" w:rsidR="009B18B1" w:rsidRPr="00F82E70" w:rsidRDefault="009B18B1" w:rsidP="009B18B1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hAnsi="Times New Roman" w:cs="Times New Roman"/>
          <w:b/>
          <w:bCs/>
          <w:color w:val="0000FF"/>
        </w:rPr>
        <w:t xml:space="preserve">Resposta: </w:t>
      </w:r>
      <w:r w:rsidR="005F422D" w:rsidRPr="005F422D">
        <w:rPr>
          <w:rFonts w:ascii="Times New Roman" w:hAnsi="Times New Roman" w:cs="Times New Roman"/>
          <w:b/>
          <w:bCs/>
          <w:color w:val="0000FF"/>
        </w:rPr>
        <w:t>Adotar a especificação do gás FM-200.</w:t>
      </w:r>
    </w:p>
    <w:p w14:paraId="46142C12" w14:textId="77777777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7D7CBBAA" w14:textId="4FF738ED" w:rsidR="009B18B1" w:rsidRPr="00F82E70" w:rsidRDefault="009B18B1" w:rsidP="009B18B1">
      <w:pPr>
        <w:pStyle w:val="1Ttulo"/>
      </w:pPr>
      <w:r w:rsidRPr="00F82E70">
        <w:t>Pergunta</w:t>
      </w:r>
      <w:r>
        <w:t xml:space="preserve"> 11</w:t>
      </w:r>
      <w:r w:rsidRPr="00F82E70">
        <w:t>:</w:t>
      </w:r>
    </w:p>
    <w:p w14:paraId="71E968E8" w14:textId="50AEE903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  <w:r w:rsidRPr="009B18B1">
        <w:rPr>
          <w:rFonts w:ascii="Times New Roman" w:hAnsi="Times New Roman" w:cs="Times New Roman"/>
        </w:rPr>
        <w:t>Na Planilha Orçamentária, nos itens 29.1.4.2.1, 29.2.4.2.1, 29.3.4.2.1 e 29.4.4.2.1, "MÃO DE OBRA PARA MONTAGEM DO SISTEMA - TUBULAÇÃO", estão sem preço. Solicitamos a inserção dos respectivos valores de mão de obra dos tubos de cobre.</w:t>
      </w:r>
    </w:p>
    <w:p w14:paraId="4C655BEF" w14:textId="77777777" w:rsid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6784C81F" w14:textId="2BC1D9C0" w:rsidR="009B18B1" w:rsidRPr="00F82E70" w:rsidRDefault="009B18B1" w:rsidP="005F422D">
      <w:pPr>
        <w:pStyle w:val="3Corpodotexto"/>
        <w:spacing w:before="0" w:after="0" w:line="240" w:lineRule="auto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hAnsi="Times New Roman" w:cs="Times New Roman"/>
          <w:b/>
          <w:bCs/>
          <w:color w:val="0000FF"/>
        </w:rPr>
        <w:lastRenderedPageBreak/>
        <w:t xml:space="preserve">Resposta: </w:t>
      </w:r>
      <w:r w:rsidR="005F422D" w:rsidRPr="005F422D">
        <w:rPr>
          <w:rFonts w:ascii="Times New Roman" w:hAnsi="Times New Roman" w:cs="Times New Roman"/>
          <w:b/>
          <w:bCs/>
          <w:color w:val="0000FF"/>
        </w:rPr>
        <w:t>Na planilha referência de orçamento das Entidades o valor da mão de obra está incluso no preço da tubulação.</w:t>
      </w:r>
    </w:p>
    <w:p w14:paraId="5D32C810" w14:textId="77777777" w:rsidR="009B18B1" w:rsidRDefault="009B18B1" w:rsidP="009B18B1">
      <w:pPr>
        <w:pStyle w:val="1Ttulo"/>
      </w:pPr>
    </w:p>
    <w:p w14:paraId="1508AA40" w14:textId="78C5F41C" w:rsidR="009B18B1" w:rsidRPr="00F82E70" w:rsidRDefault="009B18B1" w:rsidP="009B18B1">
      <w:pPr>
        <w:pStyle w:val="1Ttulo"/>
      </w:pPr>
      <w:r w:rsidRPr="00F82E70">
        <w:t>Pergunta</w:t>
      </w:r>
      <w:r>
        <w:t xml:space="preserve"> 12</w:t>
      </w:r>
      <w:r w:rsidRPr="00F82E70">
        <w:t>:</w:t>
      </w:r>
    </w:p>
    <w:p w14:paraId="6B4BF1FF" w14:textId="0DF62FF9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  <w:r w:rsidRPr="009B18B1">
        <w:rPr>
          <w:rFonts w:ascii="Times New Roman" w:hAnsi="Times New Roman" w:cs="Times New Roman"/>
        </w:rPr>
        <w:t>As licenças ambientais, de água e energia, telefonia, bombeiros, prefeitura e outras eventualmente necessárias já estão disponíveis?</w:t>
      </w:r>
    </w:p>
    <w:p w14:paraId="389D45E7" w14:textId="77777777" w:rsid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048F6E63" w14:textId="4E9F5642" w:rsidR="009B18B1" w:rsidRPr="00F82E70" w:rsidRDefault="009B18B1" w:rsidP="009B18B1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hAnsi="Times New Roman" w:cs="Times New Roman"/>
          <w:b/>
          <w:bCs/>
          <w:color w:val="0000FF"/>
        </w:rPr>
        <w:t>Resposta:</w:t>
      </w:r>
      <w:r w:rsidR="006238AB">
        <w:rPr>
          <w:rFonts w:ascii="Times New Roman" w:hAnsi="Times New Roman" w:cs="Times New Roman"/>
          <w:b/>
          <w:bCs/>
          <w:color w:val="0000FF"/>
        </w:rPr>
        <w:t xml:space="preserve"> Não ficou claro o questionamento. </w:t>
      </w:r>
    </w:p>
    <w:p w14:paraId="0D8A79AD" w14:textId="77777777" w:rsidR="009B18B1" w:rsidRDefault="009B18B1" w:rsidP="009B18B1">
      <w:pPr>
        <w:pStyle w:val="1Ttulo"/>
      </w:pPr>
    </w:p>
    <w:p w14:paraId="56CA3004" w14:textId="27EC098A" w:rsidR="009B18B1" w:rsidRPr="00F82E70" w:rsidRDefault="009B18B1" w:rsidP="009B18B1">
      <w:pPr>
        <w:pStyle w:val="1Ttulo"/>
      </w:pPr>
      <w:r w:rsidRPr="00F82E70">
        <w:t>Pergunta</w:t>
      </w:r>
      <w:r>
        <w:t xml:space="preserve"> 13</w:t>
      </w:r>
      <w:r w:rsidRPr="00F82E70">
        <w:t>:</w:t>
      </w:r>
    </w:p>
    <w:p w14:paraId="34E3063B" w14:textId="74E82664" w:rsidR="009B18B1" w:rsidRP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  <w:r w:rsidRPr="009B18B1">
        <w:rPr>
          <w:rFonts w:ascii="Times New Roman" w:hAnsi="Times New Roman" w:cs="Times New Roman"/>
        </w:rPr>
        <w:t>Os projetos apresentados ainda faltam muitos detalhes a serem disponibilizados em todas as disciplinas, desde a arquitetura, estrutura, infra e instalações. Estes, após sua disponibilidade, irão gerar dúvidas e questionamentos que poderão fazer com que os itens base de proposta sofram alterações e consequentemente ajustes de itens como acréscimos e/ou decréscimos na planilha atual. Uma vez que o Termo de Referência rejeita o pleito de aditivos, como serão tratados, quando surgirem as inconsistências?</w:t>
      </w:r>
    </w:p>
    <w:p w14:paraId="4A1F6242" w14:textId="77777777" w:rsidR="009B18B1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310956B1" w14:textId="2E39F2CB" w:rsidR="009B18B1" w:rsidRPr="00F82E70" w:rsidRDefault="009B18B1" w:rsidP="009B18B1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hAnsi="Times New Roman" w:cs="Times New Roman"/>
          <w:b/>
          <w:bCs/>
          <w:color w:val="0000FF"/>
        </w:rPr>
        <w:t xml:space="preserve">Resposta: </w:t>
      </w:r>
      <w:r w:rsidR="006133F5">
        <w:rPr>
          <w:rFonts w:ascii="Times New Roman" w:hAnsi="Times New Roman" w:cs="Times New Roman"/>
          <w:b/>
          <w:bCs/>
          <w:color w:val="0000FF"/>
        </w:rPr>
        <w:t xml:space="preserve"> </w:t>
      </w:r>
      <w:r w:rsidR="006133F5" w:rsidRPr="006133F5">
        <w:rPr>
          <w:rFonts w:ascii="Times New Roman" w:hAnsi="Times New Roman" w:cs="Times New Roman"/>
          <w:b/>
          <w:bCs/>
          <w:color w:val="0000FF"/>
        </w:rPr>
        <w:t>Os detalhamentos previstos no projeto executivo não deverão impactar relevantemente o custo da obra, a tal ponto de comprometer a isonomia do certame.  As informações fundamentais são parte integrantes do projeto básico, devendo o projeto executivo, abrigar, unicamente, o detalhamento das soluções já conferidas no projeto básico original.</w:t>
      </w:r>
    </w:p>
    <w:p w14:paraId="4E4FA089" w14:textId="77777777" w:rsidR="009B18B1" w:rsidRDefault="009B18B1" w:rsidP="009B18B1">
      <w:pPr>
        <w:pStyle w:val="1Ttulo"/>
      </w:pPr>
    </w:p>
    <w:p w14:paraId="13C187A5" w14:textId="228FD1E6" w:rsidR="009B18B1" w:rsidRPr="00F82E70" w:rsidRDefault="009B18B1" w:rsidP="009B18B1">
      <w:pPr>
        <w:pStyle w:val="1Ttulo"/>
      </w:pPr>
      <w:r w:rsidRPr="00F82E70">
        <w:t>Pergunta</w:t>
      </w:r>
      <w:r>
        <w:t xml:space="preserve"> 14</w:t>
      </w:r>
      <w:r w:rsidRPr="00F82E70">
        <w:t>:</w:t>
      </w:r>
    </w:p>
    <w:p w14:paraId="341F9AED" w14:textId="0EE02204" w:rsidR="00F82E70" w:rsidRDefault="009B18B1" w:rsidP="009B18B1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  <w:r w:rsidRPr="009B18B1">
        <w:rPr>
          <w:rFonts w:ascii="Times New Roman" w:hAnsi="Times New Roman" w:cs="Times New Roman"/>
        </w:rPr>
        <w:t>No Edital, item 4, que trata da Proposta, os documentos que deverão ser apresentados, conforme subitem 4.1.1: Planilha Orçamentária, conforme Anexo VIII, planilha de BDI, Cronograma e planilha de Encargos Sociais , além da carta proposta do Anexo VII. Entendemos serem esses os documentos a serem apresentados no Envelope B, está correto?</w:t>
      </w:r>
      <w:r w:rsidR="00F82E70" w:rsidRPr="00F82E70">
        <w:rPr>
          <w:rFonts w:ascii="Times New Roman" w:hAnsi="Times New Roman" w:cs="Times New Roman"/>
        </w:rPr>
        <w:t>.</w:t>
      </w:r>
    </w:p>
    <w:p w14:paraId="7A03F64A" w14:textId="77777777" w:rsidR="009B18B1" w:rsidRDefault="009B18B1" w:rsidP="009B18B1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</w:p>
    <w:p w14:paraId="04E24564" w14:textId="2E1DF0AD" w:rsidR="00F82E70" w:rsidRPr="00F82E70" w:rsidRDefault="00F82E70" w:rsidP="009B18B1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hAnsi="Times New Roman" w:cs="Times New Roman"/>
          <w:b/>
          <w:bCs/>
          <w:color w:val="0000FF"/>
        </w:rPr>
        <w:t xml:space="preserve">Resposta: </w:t>
      </w:r>
      <w:r w:rsidR="005F422D">
        <w:rPr>
          <w:rFonts w:ascii="Times New Roman" w:hAnsi="Times New Roman" w:cs="Times New Roman"/>
          <w:b/>
          <w:bCs/>
          <w:color w:val="0000FF"/>
        </w:rPr>
        <w:t xml:space="preserve">Correto </w:t>
      </w:r>
    </w:p>
    <w:p w14:paraId="59947495" w14:textId="21F0ADBF" w:rsidR="00F82E70" w:rsidRDefault="00F82E70" w:rsidP="00F82E70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29463169" w14:textId="77777777" w:rsidR="00F82E70" w:rsidRPr="00F82E70" w:rsidRDefault="00F82E70" w:rsidP="00F82E70">
      <w:pPr>
        <w:pStyle w:val="3Corpodotexto"/>
        <w:spacing w:before="0" w:after="0" w:line="240" w:lineRule="auto"/>
        <w:rPr>
          <w:rFonts w:ascii="Times New Roman" w:hAnsi="Times New Roman" w:cs="Times New Roman"/>
        </w:rPr>
      </w:pPr>
    </w:p>
    <w:p w14:paraId="5AA68D44" w14:textId="050C73F7" w:rsidR="00F82E70" w:rsidRPr="00F82E70" w:rsidRDefault="00F82E70" w:rsidP="00F82E70">
      <w:pPr>
        <w:pStyle w:val="3Corpodotexto"/>
        <w:spacing w:before="0" w:after="0" w:line="240" w:lineRule="auto"/>
        <w:ind w:left="708"/>
        <w:jc w:val="left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hAnsi="Times New Roman" w:cs="Times New Roman"/>
          <w:b/>
          <w:bCs/>
          <w:color w:val="0000FF"/>
        </w:rPr>
        <w:t xml:space="preserve"> </w:t>
      </w:r>
    </w:p>
    <w:p w14:paraId="5C924333" w14:textId="77777777" w:rsidR="00F82E70" w:rsidRDefault="00F82E70" w:rsidP="008126B0">
      <w:pPr>
        <w:pStyle w:val="3Corpodotexto"/>
        <w:spacing w:before="0"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0628001" w14:textId="4006B673" w:rsidR="004F2C59" w:rsidRPr="00F82E70" w:rsidRDefault="004F2C59" w:rsidP="008126B0">
      <w:pPr>
        <w:pStyle w:val="3Corpodotexto"/>
        <w:spacing w:before="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82E70">
        <w:rPr>
          <w:rFonts w:ascii="Times New Roman" w:hAnsi="Times New Roman" w:cs="Times New Roman"/>
          <w:b/>
          <w:bCs/>
        </w:rPr>
        <w:t>Para todos os efeitos este documento passa a integrar o edital em referência.</w:t>
      </w:r>
    </w:p>
    <w:p w14:paraId="0780305B" w14:textId="77777777" w:rsidR="006C4A44" w:rsidRPr="00F82E70" w:rsidRDefault="006C4A44" w:rsidP="008126B0">
      <w:pPr>
        <w:pStyle w:val="3Corpodotexto"/>
        <w:spacing w:before="0" w:after="0" w:line="240" w:lineRule="auto"/>
        <w:jc w:val="center"/>
        <w:rPr>
          <w:rFonts w:ascii="Times New Roman" w:hAnsi="Times New Roman" w:cs="Times New Roman"/>
        </w:rPr>
      </w:pPr>
    </w:p>
    <w:p w14:paraId="5ADEF60E" w14:textId="4B83F2A2" w:rsidR="00DD0177" w:rsidRPr="00F82E70" w:rsidRDefault="00DD0177" w:rsidP="008126B0">
      <w:pPr>
        <w:pStyle w:val="3Corpodotexto"/>
        <w:spacing w:before="0" w:after="0" w:line="240" w:lineRule="auto"/>
        <w:jc w:val="center"/>
        <w:rPr>
          <w:rFonts w:ascii="Times New Roman" w:hAnsi="Times New Roman" w:cs="Times New Roman"/>
        </w:rPr>
      </w:pPr>
      <w:r w:rsidRPr="00F82E70">
        <w:rPr>
          <w:rFonts w:ascii="Times New Roman" w:hAnsi="Times New Roman" w:cs="Times New Roman"/>
        </w:rPr>
        <w:t xml:space="preserve">Brasília, </w:t>
      </w:r>
      <w:r w:rsidR="005C0352" w:rsidRPr="00F82E70">
        <w:rPr>
          <w:rFonts w:ascii="Times New Roman" w:hAnsi="Times New Roman" w:cs="Times New Roman"/>
        </w:rPr>
        <w:t>.........</w:t>
      </w:r>
      <w:r w:rsidRPr="00F82E70">
        <w:rPr>
          <w:rFonts w:ascii="Times New Roman" w:hAnsi="Times New Roman" w:cs="Times New Roman"/>
        </w:rPr>
        <w:t xml:space="preserve"> de </w:t>
      </w:r>
      <w:r w:rsidR="00D67BA9" w:rsidRPr="00F82E70">
        <w:rPr>
          <w:rFonts w:ascii="Times New Roman" w:hAnsi="Times New Roman" w:cs="Times New Roman"/>
        </w:rPr>
        <w:t>outubro</w:t>
      </w:r>
      <w:r w:rsidRPr="00F82E70">
        <w:rPr>
          <w:rFonts w:ascii="Times New Roman" w:hAnsi="Times New Roman" w:cs="Times New Roman"/>
        </w:rPr>
        <w:t xml:space="preserve"> de 20</w:t>
      </w:r>
      <w:r w:rsidR="00672087" w:rsidRPr="00F82E70">
        <w:rPr>
          <w:rFonts w:ascii="Times New Roman" w:hAnsi="Times New Roman" w:cs="Times New Roman"/>
        </w:rPr>
        <w:t>2</w:t>
      </w:r>
      <w:r w:rsidR="00BA33C3" w:rsidRPr="00F82E70">
        <w:rPr>
          <w:rFonts w:ascii="Times New Roman" w:hAnsi="Times New Roman" w:cs="Times New Roman"/>
        </w:rPr>
        <w:t>2</w:t>
      </w:r>
      <w:r w:rsidR="000C70A2" w:rsidRPr="00F82E70">
        <w:rPr>
          <w:rFonts w:ascii="Times New Roman" w:hAnsi="Times New Roman" w:cs="Times New Roman"/>
        </w:rPr>
        <w:t>.</w:t>
      </w:r>
    </w:p>
    <w:p w14:paraId="20000287" w14:textId="3B6DA812" w:rsidR="005C0352" w:rsidRPr="00F82E70" w:rsidRDefault="005C0352" w:rsidP="008126B0">
      <w:pPr>
        <w:pStyle w:val="3Corpodotexto"/>
        <w:spacing w:before="0" w:after="0" w:line="240" w:lineRule="auto"/>
        <w:jc w:val="center"/>
        <w:rPr>
          <w:rFonts w:ascii="Times New Roman" w:hAnsi="Times New Roman" w:cs="Times New Roman"/>
        </w:rPr>
      </w:pPr>
    </w:p>
    <w:p w14:paraId="78D588C3" w14:textId="77777777" w:rsidR="005C0352" w:rsidRPr="00F82E70" w:rsidRDefault="005C0352" w:rsidP="008126B0">
      <w:pPr>
        <w:pStyle w:val="3Corpodotexto"/>
        <w:spacing w:before="0" w:after="0" w:line="240" w:lineRule="auto"/>
        <w:jc w:val="center"/>
        <w:rPr>
          <w:rFonts w:ascii="Times New Roman" w:hAnsi="Times New Roman" w:cs="Times New Roman"/>
        </w:rPr>
      </w:pPr>
    </w:p>
    <w:p w14:paraId="6CC024D0" w14:textId="77777777" w:rsidR="00DD0177" w:rsidRPr="00F82E70" w:rsidRDefault="00DD0177" w:rsidP="008126B0">
      <w:pPr>
        <w:pStyle w:val="3Corpodotexto"/>
        <w:spacing w:before="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82E70">
        <w:rPr>
          <w:rFonts w:ascii="Times New Roman" w:hAnsi="Times New Roman" w:cs="Times New Roman"/>
          <w:b/>
          <w:bCs/>
        </w:rPr>
        <w:t xml:space="preserve">Comissão </w:t>
      </w:r>
      <w:r w:rsidR="00E07773" w:rsidRPr="00F82E70">
        <w:rPr>
          <w:rFonts w:ascii="Times New Roman" w:hAnsi="Times New Roman" w:cs="Times New Roman"/>
          <w:b/>
          <w:bCs/>
        </w:rPr>
        <w:t>Permanente</w:t>
      </w:r>
      <w:r w:rsidRPr="00F82E70">
        <w:rPr>
          <w:rFonts w:ascii="Times New Roman" w:hAnsi="Times New Roman" w:cs="Times New Roman"/>
          <w:b/>
          <w:bCs/>
        </w:rPr>
        <w:t xml:space="preserve"> de Licitação - C</w:t>
      </w:r>
      <w:r w:rsidR="00E07773" w:rsidRPr="00F82E70">
        <w:rPr>
          <w:rFonts w:ascii="Times New Roman" w:hAnsi="Times New Roman" w:cs="Times New Roman"/>
          <w:b/>
          <w:bCs/>
        </w:rPr>
        <w:t>P</w:t>
      </w:r>
      <w:r w:rsidRPr="00F82E70">
        <w:rPr>
          <w:rFonts w:ascii="Times New Roman" w:hAnsi="Times New Roman" w:cs="Times New Roman"/>
          <w:b/>
          <w:bCs/>
        </w:rPr>
        <w:t>L</w:t>
      </w:r>
    </w:p>
    <w:p w14:paraId="225120D2" w14:textId="77777777" w:rsidR="00DD0177" w:rsidRPr="00F82E70" w:rsidRDefault="00DD0177" w:rsidP="008126B0"/>
    <w:sectPr w:rsidR="00DD0177" w:rsidRPr="00F82E70" w:rsidSect="00BA2932">
      <w:headerReference w:type="default" r:id="rId7"/>
      <w:footerReference w:type="default" r:id="rId8"/>
      <w:pgSz w:w="11906" w:h="16838" w:code="9"/>
      <w:pgMar w:top="1134" w:right="1134" w:bottom="1134" w:left="1588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76063" w14:textId="77777777" w:rsidR="003C36F1" w:rsidRDefault="003C36F1" w:rsidP="002553A8">
      <w:r>
        <w:separator/>
      </w:r>
    </w:p>
  </w:endnote>
  <w:endnote w:type="continuationSeparator" w:id="0">
    <w:p w14:paraId="6B60127E" w14:textId="77777777" w:rsidR="003C36F1" w:rsidRDefault="003C36F1" w:rsidP="0025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PlusLF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 Light">
    <w:altName w:val="Calibri"/>
    <w:charset w:val="00"/>
    <w:family w:val="swiss"/>
    <w:pitch w:val="variable"/>
    <w:sig w:usb0="A00000EF" w:usb1="5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45C51" w14:textId="2475DA94" w:rsidR="00FA1ECF" w:rsidRPr="00BA2932" w:rsidRDefault="006C24E9" w:rsidP="00BA2932">
    <w:pPr>
      <w:pStyle w:val="Rodap"/>
      <w:rPr>
        <w:rFonts w:ascii="Arial" w:hAnsi="Arial" w:cs="Arial"/>
        <w:sz w:val="10"/>
        <w:szCs w:val="10"/>
      </w:rPr>
    </w:pPr>
    <w:r w:rsidRPr="00AC5A7D">
      <w:rPr>
        <w:rFonts w:ascii="Arial" w:hAnsi="Arial" w:cs="Arial"/>
        <w:sz w:val="10"/>
        <w:szCs w:val="10"/>
      </w:rPr>
      <w:fldChar w:fldCharType="begin"/>
    </w:r>
    <w:r w:rsidR="00FA1ECF" w:rsidRPr="00AC5A7D">
      <w:rPr>
        <w:rFonts w:ascii="Arial" w:hAnsi="Arial" w:cs="Arial"/>
        <w:sz w:val="10"/>
        <w:szCs w:val="10"/>
      </w:rPr>
      <w:instrText xml:space="preserve"> FILENAME \p </w:instrText>
    </w:r>
    <w:r w:rsidRPr="00AC5A7D">
      <w:rPr>
        <w:rFonts w:ascii="Arial" w:hAnsi="Arial" w:cs="Arial"/>
        <w:sz w:val="10"/>
        <w:szCs w:val="10"/>
      </w:rPr>
      <w:fldChar w:fldCharType="separate"/>
    </w:r>
    <w:r w:rsidR="009B18B1">
      <w:rPr>
        <w:rFonts w:ascii="Arial" w:hAnsi="Arial" w:cs="Arial"/>
        <w:noProof/>
        <w:sz w:val="10"/>
        <w:szCs w:val="10"/>
      </w:rPr>
      <w:t>H:\GECOM\z.CPL\6. Editais de Licitação\4.CR\CR 2022\CR 70-2022 - Obra Civil ISI - Aiphaville - PRO-02879-2022\5.Esclarecimentos\CR 70-2022 - Perguntas e Respostas-10.docx</w:t>
    </w:r>
    <w:r w:rsidRPr="00AC5A7D">
      <w:rPr>
        <w:rFonts w:ascii="Arial" w:hAnsi="Arial" w:cs="Arial"/>
        <w:sz w:val="10"/>
        <w:szCs w:val="10"/>
      </w:rPr>
      <w:fldChar w:fldCharType="end"/>
    </w:r>
    <w:r w:rsidR="00FA1ECF" w:rsidRPr="00AC5A7D">
      <w:rPr>
        <w:rFonts w:ascii="Arial" w:hAnsi="Arial" w:cs="Arial"/>
        <w:sz w:val="10"/>
        <w:szCs w:val="10"/>
      </w:rPr>
      <w:t xml:space="preserve"> – Página </w:t>
    </w:r>
    <w:r w:rsidRPr="00AC5A7D">
      <w:rPr>
        <w:rStyle w:val="Nmerodepgina"/>
        <w:rFonts w:ascii="Arial" w:hAnsi="Arial" w:cs="Arial"/>
        <w:sz w:val="10"/>
        <w:szCs w:val="10"/>
      </w:rPr>
      <w:fldChar w:fldCharType="begin"/>
    </w:r>
    <w:r w:rsidR="00FA1ECF" w:rsidRPr="00AC5A7D">
      <w:rPr>
        <w:rStyle w:val="Nmerodepgina"/>
        <w:rFonts w:ascii="Arial" w:hAnsi="Arial" w:cs="Arial"/>
        <w:sz w:val="10"/>
        <w:szCs w:val="10"/>
      </w:rPr>
      <w:instrText xml:space="preserve"> PAGE </w:instrText>
    </w:r>
    <w:r w:rsidRPr="00AC5A7D">
      <w:rPr>
        <w:rStyle w:val="Nmerodepgina"/>
        <w:rFonts w:ascii="Arial" w:hAnsi="Arial" w:cs="Arial"/>
        <w:sz w:val="10"/>
        <w:szCs w:val="10"/>
      </w:rPr>
      <w:fldChar w:fldCharType="separate"/>
    </w:r>
    <w:r w:rsidR="00F0685B">
      <w:rPr>
        <w:rStyle w:val="Nmerodepgina"/>
        <w:rFonts w:ascii="Arial" w:hAnsi="Arial" w:cs="Arial"/>
        <w:noProof/>
        <w:sz w:val="10"/>
        <w:szCs w:val="10"/>
      </w:rPr>
      <w:t>1</w:t>
    </w:r>
    <w:r w:rsidRPr="00AC5A7D">
      <w:rPr>
        <w:rStyle w:val="Nmerodepgina"/>
        <w:rFonts w:ascii="Arial" w:hAnsi="Arial" w:cs="Arial"/>
        <w:sz w:val="10"/>
        <w:szCs w:val="10"/>
      </w:rPr>
      <w:fldChar w:fldCharType="end"/>
    </w:r>
    <w:r w:rsidR="00FA1ECF" w:rsidRPr="00AC5A7D">
      <w:rPr>
        <w:rStyle w:val="Nmerodepgina"/>
        <w:rFonts w:ascii="Arial" w:hAnsi="Arial" w:cs="Arial"/>
        <w:sz w:val="10"/>
        <w:szCs w:val="10"/>
      </w:rPr>
      <w:t>/</w:t>
    </w:r>
    <w:r w:rsidRPr="00AC5A7D">
      <w:rPr>
        <w:rStyle w:val="Nmerodepgina"/>
        <w:rFonts w:ascii="Arial" w:hAnsi="Arial" w:cs="Arial"/>
        <w:sz w:val="10"/>
        <w:szCs w:val="10"/>
      </w:rPr>
      <w:fldChar w:fldCharType="begin"/>
    </w:r>
    <w:r w:rsidR="00FA1ECF" w:rsidRPr="00AC5A7D">
      <w:rPr>
        <w:rStyle w:val="Nmerodepgina"/>
        <w:rFonts w:ascii="Arial" w:hAnsi="Arial" w:cs="Arial"/>
        <w:sz w:val="10"/>
        <w:szCs w:val="10"/>
      </w:rPr>
      <w:instrText xml:space="preserve"> NUMPAGES </w:instrText>
    </w:r>
    <w:r w:rsidRPr="00AC5A7D">
      <w:rPr>
        <w:rStyle w:val="Nmerodepgina"/>
        <w:rFonts w:ascii="Arial" w:hAnsi="Arial" w:cs="Arial"/>
        <w:sz w:val="10"/>
        <w:szCs w:val="10"/>
      </w:rPr>
      <w:fldChar w:fldCharType="separate"/>
    </w:r>
    <w:r w:rsidR="00F0685B">
      <w:rPr>
        <w:rStyle w:val="Nmerodepgina"/>
        <w:rFonts w:ascii="Arial" w:hAnsi="Arial" w:cs="Arial"/>
        <w:noProof/>
        <w:sz w:val="10"/>
        <w:szCs w:val="10"/>
      </w:rPr>
      <w:t>1</w:t>
    </w:r>
    <w:r w:rsidRPr="00AC5A7D">
      <w:rPr>
        <w:rStyle w:val="Nmerodepgina"/>
        <w:rFonts w:ascii="Arial" w:hAnsi="Arial" w:cs="Arial"/>
        <w:sz w:val="10"/>
        <w:szCs w:val="10"/>
      </w:rPr>
      <w:fldChar w:fldCharType="end"/>
    </w:r>
    <w:r w:rsidR="00FA1ECF">
      <w:rPr>
        <w:rStyle w:val="Nmerodepgina"/>
        <w:rFonts w:ascii="Arial" w:hAnsi="Arial" w:cs="Arial"/>
        <w:sz w:val="10"/>
        <w:szCs w:val="1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CBA21" w14:textId="77777777" w:rsidR="003C36F1" w:rsidRDefault="003C36F1" w:rsidP="002553A8">
      <w:r>
        <w:separator/>
      </w:r>
    </w:p>
  </w:footnote>
  <w:footnote w:type="continuationSeparator" w:id="0">
    <w:p w14:paraId="5839D18D" w14:textId="77777777" w:rsidR="003C36F1" w:rsidRDefault="003C36F1" w:rsidP="00255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3C2A1" w14:textId="78E91273" w:rsidR="00FA1ECF" w:rsidRDefault="006F5E11" w:rsidP="002553A8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075AE4E" wp14:editId="0C77F0B6">
          <wp:simplePos x="0" y="0"/>
          <wp:positionH relativeFrom="margin">
            <wp:posOffset>1734696</wp:posOffset>
          </wp:positionH>
          <wp:positionV relativeFrom="paragraph">
            <wp:posOffset>-173663</wp:posOffset>
          </wp:positionV>
          <wp:extent cx="2360863" cy="544152"/>
          <wp:effectExtent l="0" t="0" r="0" b="0"/>
          <wp:wrapNone/>
          <wp:docPr id="9" name="Imagem 9" descr="Papel-timbrado-A4-PFT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Papel-timbrado-A4-PFT-SESI_SENA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573" t="3450" r="30168" b="90154"/>
                  <a:stretch>
                    <a:fillRect/>
                  </a:stretch>
                </pic:blipFill>
                <pic:spPr bwMode="auto">
                  <a:xfrm>
                    <a:off x="0" y="0"/>
                    <a:ext cx="2360863" cy="5441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BE7FA5" w14:textId="61018D8B" w:rsidR="00FA1ECF" w:rsidRDefault="00FA1ECF" w:rsidP="002553A8">
    <w:pPr>
      <w:pStyle w:val="Cabealho"/>
      <w:jc w:val="center"/>
    </w:pPr>
  </w:p>
  <w:p w14:paraId="13A00562" w14:textId="77777777" w:rsidR="006F5E11" w:rsidRDefault="006F5E11" w:rsidP="002553A8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45A8"/>
    <w:multiLevelType w:val="hybridMultilevel"/>
    <w:tmpl w:val="68E20366"/>
    <w:lvl w:ilvl="0" w:tplc="71F8BDF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2E8"/>
    <w:multiLevelType w:val="hybridMultilevel"/>
    <w:tmpl w:val="BE5EBAAA"/>
    <w:lvl w:ilvl="0" w:tplc="682025E2">
      <w:start w:val="1"/>
      <w:numFmt w:val="lowerLetter"/>
      <w:lvlText w:val="%1)"/>
      <w:lvlJc w:val="left"/>
      <w:pPr>
        <w:ind w:left="1068" w:hanging="360"/>
      </w:pPr>
      <w:rPr>
        <w:rFonts w:ascii="Times New Roman" w:hAnsi="Times New Roman" w:hint="default"/>
        <w:color w:val="0000FF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BB41BA"/>
    <w:multiLevelType w:val="hybridMultilevel"/>
    <w:tmpl w:val="AF968726"/>
    <w:lvl w:ilvl="0" w:tplc="321CE0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BB13D3"/>
    <w:multiLevelType w:val="multilevel"/>
    <w:tmpl w:val="86FE4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F02238"/>
    <w:multiLevelType w:val="hybridMultilevel"/>
    <w:tmpl w:val="FFC4AB5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7304E1D"/>
    <w:multiLevelType w:val="multilevel"/>
    <w:tmpl w:val="09DCB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345114"/>
    <w:multiLevelType w:val="hybridMultilevel"/>
    <w:tmpl w:val="016A982A"/>
    <w:lvl w:ilvl="0" w:tplc="DC08ABC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4" w:hanging="360"/>
      </w:pPr>
    </w:lvl>
    <w:lvl w:ilvl="2" w:tplc="0416001B" w:tentative="1">
      <w:start w:val="1"/>
      <w:numFmt w:val="lowerRoman"/>
      <w:lvlText w:val="%3."/>
      <w:lvlJc w:val="right"/>
      <w:pPr>
        <w:ind w:left="2514" w:hanging="180"/>
      </w:pPr>
    </w:lvl>
    <w:lvl w:ilvl="3" w:tplc="0416000F" w:tentative="1">
      <w:start w:val="1"/>
      <w:numFmt w:val="decimal"/>
      <w:lvlText w:val="%4."/>
      <w:lvlJc w:val="left"/>
      <w:pPr>
        <w:ind w:left="3234" w:hanging="360"/>
      </w:pPr>
    </w:lvl>
    <w:lvl w:ilvl="4" w:tplc="04160019" w:tentative="1">
      <w:start w:val="1"/>
      <w:numFmt w:val="lowerLetter"/>
      <w:lvlText w:val="%5."/>
      <w:lvlJc w:val="left"/>
      <w:pPr>
        <w:ind w:left="3954" w:hanging="360"/>
      </w:pPr>
    </w:lvl>
    <w:lvl w:ilvl="5" w:tplc="0416001B" w:tentative="1">
      <w:start w:val="1"/>
      <w:numFmt w:val="lowerRoman"/>
      <w:lvlText w:val="%6."/>
      <w:lvlJc w:val="right"/>
      <w:pPr>
        <w:ind w:left="4674" w:hanging="180"/>
      </w:pPr>
    </w:lvl>
    <w:lvl w:ilvl="6" w:tplc="0416000F" w:tentative="1">
      <w:start w:val="1"/>
      <w:numFmt w:val="decimal"/>
      <w:lvlText w:val="%7."/>
      <w:lvlJc w:val="left"/>
      <w:pPr>
        <w:ind w:left="5394" w:hanging="360"/>
      </w:pPr>
    </w:lvl>
    <w:lvl w:ilvl="7" w:tplc="04160019" w:tentative="1">
      <w:start w:val="1"/>
      <w:numFmt w:val="lowerLetter"/>
      <w:lvlText w:val="%8."/>
      <w:lvlJc w:val="left"/>
      <w:pPr>
        <w:ind w:left="6114" w:hanging="360"/>
      </w:pPr>
    </w:lvl>
    <w:lvl w:ilvl="8" w:tplc="0416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" w15:restartNumberingAfterBreak="0">
    <w:nsid w:val="207D0379"/>
    <w:multiLevelType w:val="hybridMultilevel"/>
    <w:tmpl w:val="C64C030E"/>
    <w:lvl w:ilvl="0" w:tplc="6A5E0826">
      <w:start w:val="1"/>
      <w:numFmt w:val="lowerLetter"/>
      <w:pStyle w:val="4Lista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D4D69"/>
    <w:multiLevelType w:val="hybridMultilevel"/>
    <w:tmpl w:val="D610A75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1644DE6"/>
    <w:multiLevelType w:val="hybridMultilevel"/>
    <w:tmpl w:val="76143D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56865"/>
    <w:multiLevelType w:val="multilevel"/>
    <w:tmpl w:val="4B267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DF7CB4"/>
    <w:multiLevelType w:val="multilevel"/>
    <w:tmpl w:val="BC767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430DEA"/>
    <w:multiLevelType w:val="hybridMultilevel"/>
    <w:tmpl w:val="064E2BA4"/>
    <w:lvl w:ilvl="0" w:tplc="8086209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9503EA5"/>
    <w:multiLevelType w:val="hybridMultilevel"/>
    <w:tmpl w:val="1A523D7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8885709">
    <w:abstractNumId w:val="1"/>
  </w:num>
  <w:num w:numId="2" w16cid:durableId="2020959285">
    <w:abstractNumId w:val="12"/>
  </w:num>
  <w:num w:numId="3" w16cid:durableId="1643534151">
    <w:abstractNumId w:val="8"/>
  </w:num>
  <w:num w:numId="4" w16cid:durableId="784815088">
    <w:abstractNumId w:val="2"/>
  </w:num>
  <w:num w:numId="5" w16cid:durableId="862936422">
    <w:abstractNumId w:val="9"/>
  </w:num>
  <w:num w:numId="6" w16cid:durableId="1379695888">
    <w:abstractNumId w:val="0"/>
  </w:num>
  <w:num w:numId="7" w16cid:durableId="214657277">
    <w:abstractNumId w:val="3"/>
  </w:num>
  <w:num w:numId="8" w16cid:durableId="905920759">
    <w:abstractNumId w:val="10"/>
  </w:num>
  <w:num w:numId="9" w16cid:durableId="2133818743">
    <w:abstractNumId w:val="5"/>
  </w:num>
  <w:num w:numId="10" w16cid:durableId="8062405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3458862">
    <w:abstractNumId w:val="7"/>
  </w:num>
  <w:num w:numId="12" w16cid:durableId="1078868236">
    <w:abstractNumId w:val="6"/>
  </w:num>
  <w:num w:numId="13" w16cid:durableId="2095398538">
    <w:abstractNumId w:val="4"/>
  </w:num>
  <w:num w:numId="14" w16cid:durableId="17108404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E11"/>
    <w:rsid w:val="00002046"/>
    <w:rsid w:val="00003D9A"/>
    <w:rsid w:val="00016ED0"/>
    <w:rsid w:val="00023931"/>
    <w:rsid w:val="00027EA0"/>
    <w:rsid w:val="00032AE3"/>
    <w:rsid w:val="00056A6F"/>
    <w:rsid w:val="00072C5A"/>
    <w:rsid w:val="0008009C"/>
    <w:rsid w:val="00084424"/>
    <w:rsid w:val="0008599E"/>
    <w:rsid w:val="00091967"/>
    <w:rsid w:val="00095688"/>
    <w:rsid w:val="000C70A2"/>
    <w:rsid w:val="000D7BAE"/>
    <w:rsid w:val="000E5991"/>
    <w:rsid w:val="00100C99"/>
    <w:rsid w:val="00126A76"/>
    <w:rsid w:val="00146AE9"/>
    <w:rsid w:val="00150F36"/>
    <w:rsid w:val="00177E06"/>
    <w:rsid w:val="001A511B"/>
    <w:rsid w:val="001C7EC3"/>
    <w:rsid w:val="001F0661"/>
    <w:rsid w:val="001F3E6E"/>
    <w:rsid w:val="001F438E"/>
    <w:rsid w:val="0020118E"/>
    <w:rsid w:val="00204F30"/>
    <w:rsid w:val="00205C0B"/>
    <w:rsid w:val="002128C8"/>
    <w:rsid w:val="002416BE"/>
    <w:rsid w:val="002553A8"/>
    <w:rsid w:val="00260851"/>
    <w:rsid w:val="00270370"/>
    <w:rsid w:val="00283C65"/>
    <w:rsid w:val="002852AB"/>
    <w:rsid w:val="002B570B"/>
    <w:rsid w:val="002D1F17"/>
    <w:rsid w:val="002F0BEB"/>
    <w:rsid w:val="002F3EFA"/>
    <w:rsid w:val="002F5A47"/>
    <w:rsid w:val="0030041A"/>
    <w:rsid w:val="003014B5"/>
    <w:rsid w:val="003373D8"/>
    <w:rsid w:val="00342938"/>
    <w:rsid w:val="00342CF4"/>
    <w:rsid w:val="00351449"/>
    <w:rsid w:val="00361175"/>
    <w:rsid w:val="003643AC"/>
    <w:rsid w:val="00370397"/>
    <w:rsid w:val="0039509E"/>
    <w:rsid w:val="00397287"/>
    <w:rsid w:val="003A4D84"/>
    <w:rsid w:val="003C36F1"/>
    <w:rsid w:val="003D1D4D"/>
    <w:rsid w:val="003D6071"/>
    <w:rsid w:val="003E6C62"/>
    <w:rsid w:val="00403A22"/>
    <w:rsid w:val="0042303B"/>
    <w:rsid w:val="00423A7B"/>
    <w:rsid w:val="00427E7D"/>
    <w:rsid w:val="004577E9"/>
    <w:rsid w:val="004619F7"/>
    <w:rsid w:val="00483916"/>
    <w:rsid w:val="004A183A"/>
    <w:rsid w:val="004C5280"/>
    <w:rsid w:val="004C76EF"/>
    <w:rsid w:val="004D14BD"/>
    <w:rsid w:val="004F2C59"/>
    <w:rsid w:val="00527EED"/>
    <w:rsid w:val="00531118"/>
    <w:rsid w:val="0054371C"/>
    <w:rsid w:val="00546158"/>
    <w:rsid w:val="00572429"/>
    <w:rsid w:val="00573686"/>
    <w:rsid w:val="00577000"/>
    <w:rsid w:val="005A2F05"/>
    <w:rsid w:val="005A3FE3"/>
    <w:rsid w:val="005B1832"/>
    <w:rsid w:val="005C0352"/>
    <w:rsid w:val="005C0A4E"/>
    <w:rsid w:val="005D75A2"/>
    <w:rsid w:val="005F0D42"/>
    <w:rsid w:val="005F422D"/>
    <w:rsid w:val="005F6D78"/>
    <w:rsid w:val="0060670D"/>
    <w:rsid w:val="006068F5"/>
    <w:rsid w:val="00612084"/>
    <w:rsid w:val="006133F5"/>
    <w:rsid w:val="006238AB"/>
    <w:rsid w:val="006438A6"/>
    <w:rsid w:val="00653618"/>
    <w:rsid w:val="006552AE"/>
    <w:rsid w:val="006552E6"/>
    <w:rsid w:val="00672087"/>
    <w:rsid w:val="0069172F"/>
    <w:rsid w:val="006966F2"/>
    <w:rsid w:val="006A4F64"/>
    <w:rsid w:val="006A7D64"/>
    <w:rsid w:val="006C24E9"/>
    <w:rsid w:val="006C4A44"/>
    <w:rsid w:val="006C7EAA"/>
    <w:rsid w:val="006E37A1"/>
    <w:rsid w:val="006E4280"/>
    <w:rsid w:val="006E773B"/>
    <w:rsid w:val="006F5E11"/>
    <w:rsid w:val="00703EBA"/>
    <w:rsid w:val="00717918"/>
    <w:rsid w:val="007356B7"/>
    <w:rsid w:val="007363EB"/>
    <w:rsid w:val="00740E1D"/>
    <w:rsid w:val="0074433B"/>
    <w:rsid w:val="00752276"/>
    <w:rsid w:val="00765014"/>
    <w:rsid w:val="007779BF"/>
    <w:rsid w:val="0078479A"/>
    <w:rsid w:val="00791D97"/>
    <w:rsid w:val="00795ECC"/>
    <w:rsid w:val="007B2B56"/>
    <w:rsid w:val="007C26B6"/>
    <w:rsid w:val="007F3D2B"/>
    <w:rsid w:val="007F6A10"/>
    <w:rsid w:val="007F7958"/>
    <w:rsid w:val="008126B0"/>
    <w:rsid w:val="00815A22"/>
    <w:rsid w:val="00817CAC"/>
    <w:rsid w:val="00823DB8"/>
    <w:rsid w:val="0082729D"/>
    <w:rsid w:val="00844738"/>
    <w:rsid w:val="00860E22"/>
    <w:rsid w:val="008735BF"/>
    <w:rsid w:val="00877C2B"/>
    <w:rsid w:val="00886BCC"/>
    <w:rsid w:val="0089541F"/>
    <w:rsid w:val="008B59E8"/>
    <w:rsid w:val="008B62B5"/>
    <w:rsid w:val="008C0BE1"/>
    <w:rsid w:val="008C51B0"/>
    <w:rsid w:val="008D5ADE"/>
    <w:rsid w:val="008E7756"/>
    <w:rsid w:val="008F36F8"/>
    <w:rsid w:val="008F7CFF"/>
    <w:rsid w:val="00900D3D"/>
    <w:rsid w:val="00913665"/>
    <w:rsid w:val="00920DFD"/>
    <w:rsid w:val="00922EED"/>
    <w:rsid w:val="009509B3"/>
    <w:rsid w:val="00964021"/>
    <w:rsid w:val="009A3FDB"/>
    <w:rsid w:val="009B0703"/>
    <w:rsid w:val="009B18B1"/>
    <w:rsid w:val="009B31B4"/>
    <w:rsid w:val="009C31DE"/>
    <w:rsid w:val="009C4559"/>
    <w:rsid w:val="009D5694"/>
    <w:rsid w:val="009F0444"/>
    <w:rsid w:val="009F1255"/>
    <w:rsid w:val="009F138D"/>
    <w:rsid w:val="00A107C6"/>
    <w:rsid w:val="00A109DC"/>
    <w:rsid w:val="00A2436F"/>
    <w:rsid w:val="00A345F2"/>
    <w:rsid w:val="00A44604"/>
    <w:rsid w:val="00A55ECC"/>
    <w:rsid w:val="00A70A6C"/>
    <w:rsid w:val="00A77E4A"/>
    <w:rsid w:val="00A82EEE"/>
    <w:rsid w:val="00A87AB6"/>
    <w:rsid w:val="00A9057C"/>
    <w:rsid w:val="00A915AB"/>
    <w:rsid w:val="00A9161C"/>
    <w:rsid w:val="00A979CB"/>
    <w:rsid w:val="00AA1DED"/>
    <w:rsid w:val="00AB2887"/>
    <w:rsid w:val="00AB3D29"/>
    <w:rsid w:val="00AC5A7D"/>
    <w:rsid w:val="00AD30FE"/>
    <w:rsid w:val="00AF3383"/>
    <w:rsid w:val="00AF5026"/>
    <w:rsid w:val="00AF74B6"/>
    <w:rsid w:val="00B0664B"/>
    <w:rsid w:val="00B14826"/>
    <w:rsid w:val="00B16ACB"/>
    <w:rsid w:val="00B34857"/>
    <w:rsid w:val="00B4262B"/>
    <w:rsid w:val="00B47E54"/>
    <w:rsid w:val="00B622F5"/>
    <w:rsid w:val="00B66B8E"/>
    <w:rsid w:val="00B843BC"/>
    <w:rsid w:val="00B93035"/>
    <w:rsid w:val="00BA0070"/>
    <w:rsid w:val="00BA2932"/>
    <w:rsid w:val="00BA33C3"/>
    <w:rsid w:val="00BD23FC"/>
    <w:rsid w:val="00BF210D"/>
    <w:rsid w:val="00BF66F3"/>
    <w:rsid w:val="00C16649"/>
    <w:rsid w:val="00C22226"/>
    <w:rsid w:val="00C328E5"/>
    <w:rsid w:val="00C5040B"/>
    <w:rsid w:val="00C5739B"/>
    <w:rsid w:val="00C73D94"/>
    <w:rsid w:val="00C80514"/>
    <w:rsid w:val="00C87AF4"/>
    <w:rsid w:val="00CA1F60"/>
    <w:rsid w:val="00CB043C"/>
    <w:rsid w:val="00CB60F5"/>
    <w:rsid w:val="00CD41B5"/>
    <w:rsid w:val="00CD4B0D"/>
    <w:rsid w:val="00D01241"/>
    <w:rsid w:val="00D03A66"/>
    <w:rsid w:val="00D05316"/>
    <w:rsid w:val="00D11951"/>
    <w:rsid w:val="00D130D3"/>
    <w:rsid w:val="00D220C7"/>
    <w:rsid w:val="00D41AFC"/>
    <w:rsid w:val="00D421CA"/>
    <w:rsid w:val="00D50C73"/>
    <w:rsid w:val="00D51F49"/>
    <w:rsid w:val="00D5500D"/>
    <w:rsid w:val="00D5751E"/>
    <w:rsid w:val="00D67BA9"/>
    <w:rsid w:val="00D77383"/>
    <w:rsid w:val="00D8705E"/>
    <w:rsid w:val="00D87DBC"/>
    <w:rsid w:val="00D90C98"/>
    <w:rsid w:val="00D93D9F"/>
    <w:rsid w:val="00DA1AB1"/>
    <w:rsid w:val="00DB1F3B"/>
    <w:rsid w:val="00DB2C99"/>
    <w:rsid w:val="00DC622D"/>
    <w:rsid w:val="00DD0177"/>
    <w:rsid w:val="00DE76BA"/>
    <w:rsid w:val="00DF7E80"/>
    <w:rsid w:val="00E07773"/>
    <w:rsid w:val="00E2120B"/>
    <w:rsid w:val="00E65686"/>
    <w:rsid w:val="00E6608D"/>
    <w:rsid w:val="00E86303"/>
    <w:rsid w:val="00E94582"/>
    <w:rsid w:val="00EB2767"/>
    <w:rsid w:val="00EB61B6"/>
    <w:rsid w:val="00EC0417"/>
    <w:rsid w:val="00ED5005"/>
    <w:rsid w:val="00F05CEF"/>
    <w:rsid w:val="00F0685B"/>
    <w:rsid w:val="00F12432"/>
    <w:rsid w:val="00F14668"/>
    <w:rsid w:val="00F240CC"/>
    <w:rsid w:val="00F245D2"/>
    <w:rsid w:val="00F31BFB"/>
    <w:rsid w:val="00F35277"/>
    <w:rsid w:val="00F45B6F"/>
    <w:rsid w:val="00F46068"/>
    <w:rsid w:val="00F513A9"/>
    <w:rsid w:val="00F5144F"/>
    <w:rsid w:val="00F704E7"/>
    <w:rsid w:val="00F82E70"/>
    <w:rsid w:val="00F832D8"/>
    <w:rsid w:val="00F83692"/>
    <w:rsid w:val="00F970EB"/>
    <w:rsid w:val="00FA1ECF"/>
    <w:rsid w:val="00FB6B2D"/>
    <w:rsid w:val="00FB6C76"/>
    <w:rsid w:val="00FE4381"/>
    <w:rsid w:val="00FF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F858B9"/>
  <w15:docId w15:val="{9C0172C3-F4E8-4FFE-A9B5-307FF0F4F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370"/>
    <w:rPr>
      <w:rFonts w:ascii="Times New Roman" w:eastAsia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rsid w:val="002553A8"/>
    <w:pPr>
      <w:tabs>
        <w:tab w:val="center" w:pos="4252"/>
        <w:tab w:val="right" w:pos="8504"/>
      </w:tabs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2553A8"/>
    <w:rPr>
      <w:rFonts w:cs="Times New Roman"/>
    </w:rPr>
  </w:style>
  <w:style w:type="paragraph" w:styleId="Rodap">
    <w:name w:val="footer"/>
    <w:basedOn w:val="Normal"/>
    <w:link w:val="RodapChar"/>
    <w:uiPriority w:val="99"/>
    <w:rsid w:val="002553A8"/>
    <w:pPr>
      <w:tabs>
        <w:tab w:val="center" w:pos="4252"/>
        <w:tab w:val="right" w:pos="8504"/>
      </w:tabs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locked/>
    <w:rsid w:val="002553A8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2553A8"/>
    <w:pPr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2553A8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uiPriority w:val="99"/>
    <w:rsid w:val="00BA2932"/>
    <w:rPr>
      <w:rFonts w:cs="Times New Roman"/>
    </w:rPr>
  </w:style>
  <w:style w:type="character" w:customStyle="1" w:styleId="apple-converted-space">
    <w:name w:val="apple-converted-space"/>
    <w:basedOn w:val="Fontepargpadro"/>
    <w:rsid w:val="00177E06"/>
    <w:rPr>
      <w:rFonts w:cs="Times New Roman"/>
    </w:rPr>
  </w:style>
  <w:style w:type="paragraph" w:customStyle="1" w:styleId="Default">
    <w:name w:val="Default"/>
    <w:rsid w:val="00A107C6"/>
    <w:pPr>
      <w:autoSpaceDE w:val="0"/>
      <w:autoSpaceDN w:val="0"/>
      <w:adjustRightInd w:val="0"/>
    </w:pPr>
    <w:rPr>
      <w:rFonts w:ascii="MetaPlusLF" w:eastAsia="Times New Roman" w:hAnsi="MetaPlusLF" w:cs="MetaPlusLF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F970EB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FA1ECF"/>
    <w:pPr>
      <w:ind w:left="720"/>
      <w:contextualSpacing/>
    </w:pPr>
  </w:style>
  <w:style w:type="table" w:styleId="Tabelacomgrade">
    <w:name w:val="Table Grid"/>
    <w:basedOn w:val="Tabelanormal"/>
    <w:uiPriority w:val="39"/>
    <w:locked/>
    <w:rsid w:val="006F5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6C4A44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427E7D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"/>
    <w:rsid w:val="00361175"/>
    <w:pPr>
      <w:ind w:left="720"/>
    </w:pPr>
    <w:rPr>
      <w:rFonts w:eastAsiaTheme="minorHAnsi"/>
    </w:rPr>
  </w:style>
  <w:style w:type="paragraph" w:customStyle="1" w:styleId="1Ttulo">
    <w:name w:val="1. Título"/>
    <w:basedOn w:val="Normal"/>
    <w:link w:val="1TtuloChar"/>
    <w:autoRedefine/>
    <w:qFormat/>
    <w:rsid w:val="00F82E70"/>
    <w:pPr>
      <w:keepNext/>
      <w:shd w:val="clear" w:color="auto" w:fill="FFFFFF" w:themeFill="background1"/>
      <w:jc w:val="both"/>
    </w:pPr>
    <w:rPr>
      <w:rFonts w:eastAsiaTheme="minorHAnsi"/>
      <w:b/>
      <w:bCs/>
      <w:smallCaps/>
      <w:lang w:eastAsia="en-US"/>
    </w:rPr>
  </w:style>
  <w:style w:type="character" w:customStyle="1" w:styleId="1TtuloChar">
    <w:name w:val="1. Título Char"/>
    <w:basedOn w:val="Fontepargpadro"/>
    <w:link w:val="1Ttulo"/>
    <w:rsid w:val="00F82E70"/>
    <w:rPr>
      <w:rFonts w:ascii="Times New Roman" w:eastAsiaTheme="minorHAnsi" w:hAnsi="Times New Roman"/>
      <w:b/>
      <w:bCs/>
      <w:smallCaps/>
      <w:sz w:val="24"/>
      <w:szCs w:val="24"/>
      <w:shd w:val="clear" w:color="auto" w:fill="FFFFFF" w:themeFill="background1"/>
      <w:lang w:eastAsia="en-US"/>
    </w:rPr>
  </w:style>
  <w:style w:type="paragraph" w:customStyle="1" w:styleId="3Corpodotexto">
    <w:name w:val="3. Corpo do texto"/>
    <w:basedOn w:val="Normal"/>
    <w:link w:val="3CorpodotextoChar"/>
    <w:qFormat/>
    <w:rsid w:val="008126B0"/>
    <w:pPr>
      <w:shd w:val="clear" w:color="auto" w:fill="FFFFFF"/>
      <w:spacing w:before="240" w:after="240" w:line="360" w:lineRule="auto"/>
      <w:jc w:val="both"/>
    </w:pPr>
    <w:rPr>
      <w:rFonts w:ascii="Avenir Next LT Pro" w:eastAsiaTheme="minorHAnsi" w:hAnsi="Avenir Next LT Pro" w:cs="Segoe UI"/>
      <w:lang w:eastAsia="en-US"/>
    </w:rPr>
  </w:style>
  <w:style w:type="paragraph" w:customStyle="1" w:styleId="4Lista">
    <w:name w:val="4. Lista"/>
    <w:basedOn w:val="PargrafodaLista"/>
    <w:link w:val="4ListaChar"/>
    <w:qFormat/>
    <w:rsid w:val="008126B0"/>
    <w:pPr>
      <w:numPr>
        <w:numId w:val="11"/>
      </w:numPr>
      <w:spacing w:before="120" w:after="120" w:line="276" w:lineRule="auto"/>
      <w:ind w:left="714" w:hanging="357"/>
      <w:contextualSpacing w:val="0"/>
      <w:jc w:val="both"/>
    </w:pPr>
    <w:rPr>
      <w:rFonts w:ascii="Avenir Next LT Pro" w:eastAsiaTheme="minorHAnsi" w:hAnsi="Avenir Next LT Pro" w:cs="Segoe UI"/>
      <w:lang w:eastAsia="en-US"/>
    </w:rPr>
  </w:style>
  <w:style w:type="character" w:customStyle="1" w:styleId="3CorpodotextoChar">
    <w:name w:val="3. Corpo do texto Char"/>
    <w:basedOn w:val="Fontepargpadro"/>
    <w:link w:val="3Corpodotexto"/>
    <w:rsid w:val="008126B0"/>
    <w:rPr>
      <w:rFonts w:ascii="Avenir Next LT Pro" w:eastAsiaTheme="minorHAnsi" w:hAnsi="Avenir Next LT Pro" w:cs="Segoe UI"/>
      <w:sz w:val="24"/>
      <w:szCs w:val="24"/>
      <w:shd w:val="clear" w:color="auto" w:fill="FFFFFF"/>
      <w:lang w:eastAsia="en-US"/>
    </w:rPr>
  </w:style>
  <w:style w:type="character" w:customStyle="1" w:styleId="4ListaChar">
    <w:name w:val="4. Lista Char"/>
    <w:basedOn w:val="Fontepargpadro"/>
    <w:link w:val="4Lista"/>
    <w:rsid w:val="008126B0"/>
    <w:rPr>
      <w:rFonts w:ascii="Avenir Next LT Pro" w:eastAsiaTheme="minorHAnsi" w:hAnsi="Avenir Next LT Pro" w:cs="Segoe UI"/>
      <w:sz w:val="24"/>
      <w:szCs w:val="24"/>
      <w:lang w:eastAsia="en-US"/>
    </w:rPr>
  </w:style>
  <w:style w:type="paragraph" w:customStyle="1" w:styleId="5Citao">
    <w:name w:val="5. Citação"/>
    <w:basedOn w:val="3Corpodotexto"/>
    <w:link w:val="5CitaoChar"/>
    <w:qFormat/>
    <w:rsid w:val="008126B0"/>
    <w:pPr>
      <w:pBdr>
        <w:left w:val="single" w:sz="4" w:space="4" w:color="auto"/>
      </w:pBdr>
      <w:tabs>
        <w:tab w:val="left" w:pos="7655"/>
      </w:tabs>
      <w:spacing w:before="480" w:after="480"/>
      <w:ind w:left="1418"/>
    </w:pPr>
    <w:rPr>
      <w:i/>
      <w:noProof/>
      <w:sz w:val="22"/>
      <w:szCs w:val="22"/>
    </w:rPr>
  </w:style>
  <w:style w:type="character" w:customStyle="1" w:styleId="5CitaoChar">
    <w:name w:val="5. Citação Char"/>
    <w:basedOn w:val="3CorpodotextoChar"/>
    <w:link w:val="5Citao"/>
    <w:rsid w:val="008126B0"/>
    <w:rPr>
      <w:rFonts w:ascii="Avenir Next LT Pro" w:eastAsiaTheme="minorHAnsi" w:hAnsi="Avenir Next LT Pro" w:cs="Segoe UI"/>
      <w:i/>
      <w:noProof/>
      <w:sz w:val="22"/>
      <w:szCs w:val="22"/>
      <w:shd w:val="clear" w:color="auto" w:fill="FFFFFF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8126B0"/>
    <w:rPr>
      <w:vertAlign w:val="superscript"/>
    </w:rPr>
  </w:style>
  <w:style w:type="paragraph" w:customStyle="1" w:styleId="Referencias">
    <w:name w:val="Referencias"/>
    <w:basedOn w:val="3Corpodotexto"/>
    <w:qFormat/>
    <w:rsid w:val="008126B0"/>
    <w:rPr>
      <w:rFonts w:ascii="Avenir Next LT Pro Light" w:hAnsi="Avenir Next LT Pro Light"/>
      <w:sz w:val="20"/>
    </w:rPr>
  </w:style>
  <w:style w:type="character" w:customStyle="1" w:styleId="highlightbrs">
    <w:name w:val="highlightbrs"/>
    <w:basedOn w:val="Fontepargpadro"/>
    <w:rsid w:val="008126B0"/>
  </w:style>
  <w:style w:type="character" w:styleId="Forte">
    <w:name w:val="Strong"/>
    <w:basedOn w:val="Fontepargpadro"/>
    <w:uiPriority w:val="22"/>
    <w:qFormat/>
    <w:locked/>
    <w:rsid w:val="008126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6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5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3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1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65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92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97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7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GECOM\z.CPL\Modelos%20CPL\Perguntas%20e%20Respostas\Perguntas%20e%20Respostas_%20Modelo%202016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Perguntas e Respostas_ Modelo 2016</Template>
  <TotalTime>29</TotalTime>
  <Pages>3</Pages>
  <Words>952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Nº 22/2014</vt:lpstr>
    </vt:vector>
  </TitlesOfParts>
  <Company>Servico Social da Industria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Nº 22/2014</dc:title>
  <dc:creator>Antonio Jorge Rodrigues da Silva</dc:creator>
  <cp:lastModifiedBy>Ana Cecilia da Cunha Peixoto Reis</cp:lastModifiedBy>
  <cp:revision>6</cp:revision>
  <cp:lastPrinted>2016-06-01T18:40:00Z</cp:lastPrinted>
  <dcterms:created xsi:type="dcterms:W3CDTF">2022-10-25T17:26:00Z</dcterms:created>
  <dcterms:modified xsi:type="dcterms:W3CDTF">2022-11-08T14:53:00Z</dcterms:modified>
</cp:coreProperties>
</file>